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4 апреля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382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Майоров И.П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07054496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Майоров И.П.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не получал копию постановления.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06.03.2025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реестром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, карточкой операции с водительским удостоверением, 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информация с сайта ГИС ГМП о том, что лицо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лица, привлекаемого к административной ответственности о том, что он не получал копию постановления не могут быть приняты во внимание, поскольку постановление было направлено по месту его </w:t>
      </w:r>
      <w:r>
        <w:rPr>
          <w:rFonts w:ascii="Times New Roman" w:eastAsia="Times New Roman" w:hAnsi="Times New Roman" w:cs="Times New Roman"/>
        </w:rPr>
        <w:t>жительства,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однако</w:t>
      </w:r>
      <w:r>
        <w:rPr>
          <w:rFonts w:ascii="Times New Roman" w:eastAsia="Times New Roman" w:hAnsi="Times New Roman" w:cs="Times New Roman"/>
        </w:rPr>
        <w:t xml:space="preserve"> он его получать не стал и конверт возвращен в адрес отдела ГИБДД по истечении срока хранения.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чем суд приходит к выводу, что органами ГИБДД были приняты все зависящие от них меры для вручения копии постановления о назначении штрафа.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0412365400765003822520152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8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37">
    <w:name w:val="cat-UserDefined grp-2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